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2" w:rsidRDefault="00B74652" w:rsidP="00582649">
      <w:pPr>
        <w:pStyle w:val="Heading2"/>
      </w:pPr>
      <w:r>
        <w:t>Agenda</w:t>
      </w:r>
    </w:p>
    <w:p w:rsidR="00B74652" w:rsidRDefault="00B74652" w:rsidP="00B74652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From Julie Halliday:</w:t>
      </w:r>
    </w:p>
    <w:p w:rsidR="00B74652" w:rsidRDefault="00B74652" w:rsidP="00B7465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 this month’s call, I’d like to discuss the information that will be provided to the National Building Museum for their exhibit. I need to provide them with information/contacts soon.</w:t>
      </w:r>
      <w:r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>I am seeking volunteers to provide case studies. Feel free to provide other suggestions:</w:t>
      </w:r>
      <w:r>
        <w:rPr>
          <w:rFonts w:cs="Calibri"/>
          <w:b/>
          <w:bCs/>
          <w:sz w:val="24"/>
          <w:szCs w:val="24"/>
        </w:rPr>
        <w:br/>
      </w:r>
    </w:p>
    <w:p w:rsidR="00B74652" w:rsidRDefault="00B74652" w:rsidP="00B74652">
      <w:pPr>
        <w:autoSpaceDE w:val="0"/>
        <w:autoSpaceDN w:val="0"/>
        <w:adjustRightInd w:val="0"/>
        <w:spacing w:before="120" w:after="0"/>
        <w:ind w:left="360"/>
        <w:rPr>
          <w:rFonts w:cs="Calibri"/>
          <w:sz w:val="24"/>
          <w:szCs w:val="24"/>
        </w:rPr>
      </w:pPr>
      <w:r w:rsidRPr="00B74652">
        <w:rPr>
          <w:rFonts w:cs="Calibri"/>
          <w:sz w:val="24"/>
          <w:szCs w:val="24"/>
          <w:u w:val="single"/>
        </w:rPr>
        <w:t>Pipelines affected by natural hazards</w:t>
      </w:r>
      <w:r w:rsidRPr="00B74652">
        <w:rPr>
          <w:rFonts w:cs="Calibri"/>
          <w:sz w:val="24"/>
          <w:szCs w:val="24"/>
        </w:rPr>
        <w:t xml:space="preserve"> – </w:t>
      </w:r>
    </w:p>
    <w:p w:rsidR="00B74652" w:rsidRDefault="00B74652" w:rsidP="00B7465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0"/>
        <w:rPr>
          <w:rFonts w:cs="Calibri"/>
          <w:sz w:val="24"/>
          <w:szCs w:val="24"/>
        </w:rPr>
      </w:pPr>
      <w:r w:rsidRPr="00B74652">
        <w:rPr>
          <w:rFonts w:cs="Calibri"/>
          <w:sz w:val="24"/>
          <w:szCs w:val="24"/>
        </w:rPr>
        <w:t xml:space="preserve">A case study of a pipeline that was designed to </w:t>
      </w:r>
      <w:proofErr w:type="gramStart"/>
      <w:r w:rsidRPr="00B74652">
        <w:rPr>
          <w:rFonts w:cs="Calibri"/>
          <w:sz w:val="24"/>
          <w:szCs w:val="24"/>
        </w:rPr>
        <w:t>mitigate</w:t>
      </w:r>
      <w:proofErr w:type="gramEnd"/>
      <w:r w:rsidRPr="00B74652">
        <w:rPr>
          <w:rFonts w:cs="Calibri"/>
          <w:sz w:val="24"/>
          <w:szCs w:val="24"/>
        </w:rPr>
        <w:t xml:space="preserve"> against a natural hazard (pictures of project needed). In keeping with the theme of examining hazards geographically, a case study of a pipeline project in CA re hurricane design, a case study of a pipeline project in Mississippi re flooding, or a case study of hurricane design for a pipeline project near the Gulf would be appropriate. Design for multiple natural hazards is appropriate as </w:t>
      </w:r>
      <w:r w:rsidR="00A767AB">
        <w:rPr>
          <w:rFonts w:cs="Calibri"/>
          <w:sz w:val="24"/>
          <w:szCs w:val="24"/>
        </w:rPr>
        <w:t xml:space="preserve">well. </w:t>
      </w:r>
      <w:proofErr w:type="gramStart"/>
      <w:r w:rsidR="00A767AB">
        <w:rPr>
          <w:rFonts w:cs="Calibri"/>
          <w:sz w:val="24"/>
          <w:szCs w:val="24"/>
        </w:rPr>
        <w:t xml:space="preserve">Pipeline replacements due </w:t>
      </w:r>
      <w:r w:rsidRPr="00B74652">
        <w:rPr>
          <w:rFonts w:cs="Calibri"/>
          <w:sz w:val="24"/>
          <w:szCs w:val="24"/>
        </w:rPr>
        <w:t xml:space="preserve">to the impacts of a natural hazard </w:t>
      </w:r>
      <w:r w:rsidRPr="00B74652">
        <w:rPr>
          <w:rFonts w:cs="Calibri"/>
          <w:sz w:val="24"/>
          <w:szCs w:val="24"/>
        </w:rPr>
        <w:t>is</w:t>
      </w:r>
      <w:proofErr w:type="gramEnd"/>
      <w:r w:rsidRPr="00B74652">
        <w:rPr>
          <w:rFonts w:cs="Calibri"/>
          <w:sz w:val="24"/>
          <w:szCs w:val="24"/>
        </w:rPr>
        <w:t xml:space="preserve"> also a good example.</w:t>
      </w:r>
    </w:p>
    <w:p w:rsidR="00B74652" w:rsidRPr="00B74652" w:rsidRDefault="00B74652" w:rsidP="00B7465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0"/>
        <w:rPr>
          <w:rFonts w:cs="Calibri"/>
          <w:sz w:val="24"/>
          <w:szCs w:val="24"/>
        </w:rPr>
      </w:pPr>
      <w:r w:rsidRPr="00B74652">
        <w:rPr>
          <w:rFonts w:cs="Calibri"/>
          <w:sz w:val="24"/>
          <w:szCs w:val="24"/>
        </w:rPr>
        <w:t>General information on the potential impacts of natural hazards on pipelines and what is done to mitigate the impacts.</w:t>
      </w:r>
      <w:r w:rsidRPr="00B74652">
        <w:rPr>
          <w:rFonts w:cs="Calibri"/>
          <w:sz w:val="24"/>
          <w:szCs w:val="24"/>
        </w:rPr>
        <w:br/>
      </w:r>
    </w:p>
    <w:p w:rsidR="00B74652" w:rsidRDefault="00B74652" w:rsidP="00B74652">
      <w:pPr>
        <w:autoSpaceDE w:val="0"/>
        <w:autoSpaceDN w:val="0"/>
        <w:adjustRightInd w:val="0"/>
        <w:spacing w:before="120" w:after="0"/>
        <w:ind w:left="360"/>
        <w:rPr>
          <w:rFonts w:cs="Calibri"/>
          <w:sz w:val="24"/>
          <w:szCs w:val="24"/>
          <w:u w:val="single"/>
        </w:rPr>
      </w:pPr>
      <w:r w:rsidRPr="00B74652">
        <w:rPr>
          <w:rFonts w:cs="Calibri"/>
          <w:sz w:val="24"/>
          <w:szCs w:val="24"/>
          <w:u w:val="single"/>
        </w:rPr>
        <w:t>Pipelines as a manmade hazard</w:t>
      </w:r>
    </w:p>
    <w:p w:rsidR="00B74652" w:rsidRPr="00B74652" w:rsidRDefault="00B74652" w:rsidP="00B746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0"/>
      </w:pPr>
      <w:r w:rsidRPr="00B74652">
        <w:rPr>
          <w:rFonts w:cs="Calibri"/>
          <w:sz w:val="24"/>
          <w:szCs w:val="24"/>
        </w:rPr>
        <w:t>Best practice example of land planning near transmission pipelines.</w:t>
      </w:r>
    </w:p>
    <w:p w:rsidR="00B74652" w:rsidRPr="00B74652" w:rsidRDefault="00B74652" w:rsidP="00B7465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before="120" w:after="0"/>
      </w:pPr>
      <w:r w:rsidRPr="00B74652">
        <w:rPr>
          <w:rFonts w:cs="Calibri"/>
          <w:sz w:val="24"/>
          <w:szCs w:val="24"/>
        </w:rPr>
        <w:t xml:space="preserve">Perhaps the consultation zone ordinance – Billings, SD has an example of a project that was improved through consultation. Please feel free to submit others. </w:t>
      </w:r>
    </w:p>
    <w:p w:rsidR="00B74652" w:rsidRPr="00B74652" w:rsidRDefault="00B74652" w:rsidP="00B74652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before="120" w:after="0"/>
      </w:pPr>
      <w:r w:rsidRPr="00B74652">
        <w:rPr>
          <w:rFonts w:cs="Calibri"/>
          <w:sz w:val="24"/>
          <w:szCs w:val="24"/>
        </w:rPr>
        <w:t>Alternatively, an example of a pipeline ROW used as a walking trail or golf course from the PIPA report. Again, if you have case studies you would like to provide, they are welcome.</w:t>
      </w:r>
    </w:p>
    <w:p w:rsidR="00B74652" w:rsidRDefault="00B74652" w:rsidP="00B746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0"/>
      </w:pPr>
      <w:r w:rsidRPr="00B74652">
        <w:rPr>
          <w:rFonts w:cs="Calibri"/>
          <w:sz w:val="24"/>
          <w:szCs w:val="24"/>
        </w:rPr>
        <w:t>NPMS – maps used to identify the location of pipelines as a manmade hazard.</w:t>
      </w:r>
    </w:p>
    <w:p w:rsidR="00582649" w:rsidRPr="00C6309A" w:rsidRDefault="00E509AE" w:rsidP="00582649">
      <w:pPr>
        <w:pStyle w:val="Heading2"/>
      </w:pPr>
      <w:r>
        <w:t>Meeting Notes</w:t>
      </w:r>
    </w:p>
    <w:p w:rsidR="00F36B7C" w:rsidRPr="00A767AB" w:rsidRDefault="00A767AB" w:rsidP="00A767AB">
      <w:pPr>
        <w:pStyle w:val="ListParagraph"/>
        <w:numPr>
          <w:ilvl w:val="0"/>
          <w:numId w:val="43"/>
        </w:numPr>
        <w:spacing w:before="120" w:after="0"/>
        <w:contextualSpacing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 xml:space="preserve">Nat’l </w:t>
      </w:r>
      <w:proofErr w:type="spellStart"/>
      <w:r>
        <w:t>Bldg</w:t>
      </w:r>
      <w:proofErr w:type="spellEnd"/>
      <w:r>
        <w:t xml:space="preserve"> Museum Exhibit – largest building space – 18 months – space for related events within building/exhibit.  Near Verizon Center in DC.  </w:t>
      </w:r>
    </w:p>
    <w:p w:rsidR="00A767AB" w:rsidRPr="00A767AB" w:rsidRDefault="00A767AB" w:rsidP="00A767AB">
      <w:pPr>
        <w:pStyle w:val="ListParagraph"/>
        <w:numPr>
          <w:ilvl w:val="0"/>
          <w:numId w:val="43"/>
        </w:numPr>
        <w:spacing w:before="120" w:after="0"/>
        <w:contextualSpacing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 xml:space="preserve">Idea: How are pipelines designed to </w:t>
      </w:r>
      <w:proofErr w:type="gramStart"/>
      <w:r>
        <w:t>mitigate</w:t>
      </w:r>
      <w:proofErr w:type="gramEnd"/>
      <w:r>
        <w:t xml:space="preserve"> against natural disasters?  Case studies, pictures.  Entergy was offered by Phil Bennett as an example related to Hurricane Katrina.  Damage to and rehabilitation of pipeline system and lessons learned.</w:t>
      </w:r>
    </w:p>
    <w:p w:rsidR="00A767AB" w:rsidRPr="00980579" w:rsidRDefault="00A767AB" w:rsidP="00A767AB">
      <w:pPr>
        <w:pStyle w:val="ListParagraph"/>
        <w:numPr>
          <w:ilvl w:val="0"/>
          <w:numId w:val="43"/>
        </w:numPr>
        <w:spacing w:before="120" w:after="0"/>
        <w:contextualSpacing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>Idea: Pipeline as manmade hazard.  Community land planning near pipelines.  Case studies of communities’ efforts to incorporate pipeline hazards into land planning.</w:t>
      </w:r>
    </w:p>
    <w:p w:rsidR="00980579" w:rsidRPr="00980579" w:rsidRDefault="00980579" w:rsidP="00A767AB">
      <w:pPr>
        <w:pStyle w:val="ListParagraph"/>
        <w:numPr>
          <w:ilvl w:val="0"/>
          <w:numId w:val="43"/>
        </w:numPr>
        <w:spacing w:before="120" w:after="0"/>
        <w:contextualSpacing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>Andrea Grover will check again with INGAA to determine what their plans are.  Julie needs a few bullet points to develop an abstract to provide to museum curator.</w:t>
      </w:r>
    </w:p>
    <w:p w:rsidR="00980579" w:rsidRPr="00980579" w:rsidRDefault="00980579" w:rsidP="00A767AB">
      <w:pPr>
        <w:pStyle w:val="ListParagraph"/>
        <w:numPr>
          <w:ilvl w:val="0"/>
          <w:numId w:val="43"/>
        </w:numPr>
        <w:spacing w:before="120" w:after="0"/>
        <w:contextualSpacing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lastRenderedPageBreak/>
        <w:t>Phil Bennett (AGA) will try to get an abstract to Julie within a week or two.</w:t>
      </w:r>
    </w:p>
    <w:p w:rsidR="00980579" w:rsidRPr="00980579" w:rsidRDefault="00980579" w:rsidP="00A767AB">
      <w:pPr>
        <w:pStyle w:val="ListParagraph"/>
        <w:numPr>
          <w:ilvl w:val="0"/>
          <w:numId w:val="43"/>
        </w:numPr>
        <w:spacing w:before="120" w:after="0"/>
        <w:contextualSpacing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 xml:space="preserve">Exhibit will start geographically in Northwest and follow to west coast, Midwest, </w:t>
      </w:r>
      <w:proofErr w:type="gramStart"/>
      <w:r>
        <w:t>east</w:t>
      </w:r>
      <w:proofErr w:type="gramEnd"/>
      <w:r>
        <w:t xml:space="preserve"> coast.  Should probably develop pipeline exhibit/information in same progressive manner.</w:t>
      </w:r>
    </w:p>
    <w:p w:rsidR="00980579" w:rsidRPr="00980579" w:rsidRDefault="00980579" w:rsidP="00A767AB">
      <w:pPr>
        <w:pStyle w:val="ListParagraph"/>
        <w:numPr>
          <w:ilvl w:val="0"/>
          <w:numId w:val="43"/>
        </w:numPr>
        <w:spacing w:before="120" w:after="0"/>
        <w:contextualSpacing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>Aaron Martinez will check with Terri (API/</w:t>
      </w:r>
      <w:proofErr w:type="gramStart"/>
      <w:r>
        <w:t>AOPL )</w:t>
      </w:r>
      <w:proofErr w:type="gramEnd"/>
      <w:r>
        <w:t xml:space="preserve"> and see what their interest/plans are.</w:t>
      </w:r>
    </w:p>
    <w:p w:rsidR="00980579" w:rsidRPr="00980579" w:rsidRDefault="00980579" w:rsidP="00A767AB">
      <w:pPr>
        <w:pStyle w:val="ListParagraph"/>
        <w:numPr>
          <w:ilvl w:val="0"/>
          <w:numId w:val="43"/>
        </w:numPr>
        <w:spacing w:before="120" w:after="0"/>
        <w:contextualSpacing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>Rebecca Crave will check with Carl Weimer – PST is working on some input for the exhibit.</w:t>
      </w:r>
    </w:p>
    <w:p w:rsidR="00980579" w:rsidRPr="00A767AB" w:rsidRDefault="00980579" w:rsidP="00980579">
      <w:pPr>
        <w:pStyle w:val="ListParagraph"/>
        <w:spacing w:before="120" w:after="0"/>
        <w:contextualSpacing w:val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GoBack"/>
      <w:bookmarkEnd w:id="0"/>
    </w:p>
    <w:p w:rsidR="00A767AB" w:rsidRPr="00A767AB" w:rsidRDefault="00A767AB" w:rsidP="00A767AB">
      <w:pPr>
        <w:spacing w:before="120" w:after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E96A557" wp14:editId="061C5BA0">
            <wp:extent cx="5943600" cy="3711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063" w:rsidRPr="00D21158" w:rsidRDefault="00CD4063" w:rsidP="00D21158">
      <w:pPr>
        <w:pStyle w:val="ListParagraph"/>
        <w:numPr>
          <w:ilvl w:val="0"/>
          <w:numId w:val="37"/>
        </w:numPr>
        <w:spacing w:before="120" w:after="0"/>
        <w:ind w:left="108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D21158">
        <w:rPr>
          <w:rFonts w:asciiTheme="majorHAnsi" w:eastAsiaTheme="majorEastAsia" w:hAnsiTheme="majorHAnsi" w:cstheme="majorBidi"/>
          <w:b/>
          <w:bCs/>
          <w:sz w:val="26"/>
          <w:szCs w:val="26"/>
        </w:rPr>
        <w:br w:type="page"/>
      </w:r>
    </w:p>
    <w:p w:rsidR="00CD4063" w:rsidRPr="005C3EDF" w:rsidRDefault="00CD4063" w:rsidP="001E1C5C">
      <w:pPr>
        <w:spacing w:before="120" w:after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5B36" w:rsidRDefault="00EE5B36" w:rsidP="00EE5B36">
      <w:pPr>
        <w:pStyle w:val="Heading2"/>
        <w:rPr>
          <w:color w:val="auto"/>
        </w:rPr>
      </w:pPr>
      <w:r w:rsidRPr="005C3EDF">
        <w:rPr>
          <w:color w:val="auto"/>
        </w:rPr>
        <w:t>Participants</w:t>
      </w:r>
    </w:p>
    <w:tbl>
      <w:tblPr>
        <w:tblW w:w="5042" w:type="pct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471"/>
        <w:gridCol w:w="3510"/>
        <w:gridCol w:w="3350"/>
      </w:tblGrid>
      <w:tr w:rsidR="005E499C" w:rsidTr="00A767AB">
        <w:trPr>
          <w:trHeight w:val="113"/>
          <w:tblHeader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99C" w:rsidRPr="005E499C" w:rsidRDefault="005E499C" w:rsidP="00A767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499C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99C" w:rsidRPr="005E499C" w:rsidRDefault="005E499C" w:rsidP="00A767AB">
            <w:pPr>
              <w:jc w:val="center"/>
              <w:rPr>
                <w:b/>
                <w:sz w:val="20"/>
                <w:szCs w:val="20"/>
              </w:rPr>
            </w:pPr>
            <w:r w:rsidRPr="005E499C">
              <w:rPr>
                <w:b/>
                <w:sz w:val="20"/>
                <w:szCs w:val="20"/>
              </w:rPr>
              <w:t>Organization Representing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99C" w:rsidRPr="005E499C" w:rsidRDefault="005E499C" w:rsidP="00A767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499C">
              <w:rPr>
                <w:rFonts w:cstheme="minorHAns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99C" w:rsidRPr="005E499C" w:rsidRDefault="005E499C" w:rsidP="00A767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E499C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</w:tr>
      <w:tr w:rsidR="005E499C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Cynthia Munyon*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NAPSR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Iowa Utilities Board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0" w:history="1">
              <w:r w:rsidR="005E499C" w:rsidRPr="00A767AB">
                <w:rPr>
                  <w:color w:val="D9D9D9" w:themeColor="background1" w:themeShade="D9"/>
                </w:rPr>
                <w:t>cynthia.munyon@iub.iowa.gov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Steve Fischer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color w:val="D9D9D9" w:themeColor="background1" w:themeShade="D9"/>
                <w:sz w:val="20"/>
                <w:szCs w:val="20"/>
              </w:rPr>
              <w:t>PHMSA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Pipeline and Hazardous Materials Safety Administration</w:t>
            </w:r>
            <w:r w:rsidR="00695DFD"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(PHMSA)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11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Steve.fischer@dot.gov</w:t>
              </w:r>
            </w:hyperlink>
          </w:p>
        </w:tc>
      </w:tr>
      <w:tr w:rsidR="004B27AF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Christie Murray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PHMSA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695DFD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PHMSA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4B27AF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Christie.murray@dot.gov</w:t>
            </w:r>
          </w:p>
        </w:tc>
      </w:tr>
      <w:tr w:rsidR="004B27AF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Annmarie Robertson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PHMSA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DD0617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PHMSA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4B27AF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Annmarie.robertson@dot.gov</w:t>
            </w:r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Julie Halliday*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82649">
              <w:rPr>
                <w:rFonts w:cstheme="minorHAnsi"/>
                <w:sz w:val="20"/>
                <w:szCs w:val="20"/>
              </w:rPr>
              <w:t>PHMSA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CD4063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PHMSA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613571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hyperlink r:id="rId12" w:history="1">
              <w:r w:rsidR="001450A3" w:rsidRPr="000705DD">
                <w:rPr>
                  <w:rStyle w:val="Hyperlink"/>
                  <w:rFonts w:cstheme="minorHAnsi"/>
                  <w:bCs/>
                  <w:sz w:val="20"/>
                  <w:szCs w:val="20"/>
                </w:rPr>
                <w:t>Julie.Halliday@dot.gov</w:t>
              </w:r>
            </w:hyperlink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Andrew Kohout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FERC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Federal Energy Regulatory Commission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13" w:history="1">
              <w:r w:rsidR="005E499C" w:rsidRPr="00A767AB">
                <w:rPr>
                  <w:rStyle w:val="Hyperlink"/>
                  <w:rFonts w:cstheme="minorHAnsi"/>
                  <w:bCs/>
                  <w:sz w:val="20"/>
                  <w:szCs w:val="20"/>
                </w:rPr>
                <w:t>andrew.kohout@ferc.gov</w:t>
              </w:r>
            </w:hyperlink>
            <w:r w:rsidR="005E499C" w:rsidRPr="00A767AB">
              <w:rPr>
                <w:rStyle w:val="Hyperlink"/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Doug </w:t>
            </w: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Sipes</w:t>
            </w:r>
            <w:proofErr w:type="spellEnd"/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FERC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Federal Energy Regulatory Commission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14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doug.sipes@ferc.gov</w:t>
              </w:r>
            </w:hyperlink>
            <w:r w:rsidR="005E499C" w:rsidRPr="00A767AB">
              <w:rPr>
                <w:rStyle w:val="Hyperlink"/>
                <w:color w:val="D9D9D9" w:themeColor="background1" w:themeShade="D9"/>
              </w:rPr>
              <w:t xml:space="preserve"> </w:t>
            </w:r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James Davenport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NACo</w:t>
            </w:r>
            <w:proofErr w:type="spellEnd"/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National Association of Counties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15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jdavenport@naco.org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Jim Philipps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NACo</w:t>
            </w:r>
            <w:proofErr w:type="spellEnd"/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National Association of Counties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16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jphilipps@naco.org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Chuck Lesniak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NLC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City of Austin, TX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17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chuck.lesniak@austintexas.gov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Julia </w:t>
            </w: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Pulidindi</w:t>
            </w:r>
            <w:proofErr w:type="spellEnd"/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NLC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National League of Cities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18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pulidindi@nlc.org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Erika Lee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CGA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Common Ground Alliance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19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erikaa@commongroundalliance.com</w:t>
              </w:r>
            </w:hyperlink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Rebecca Craven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PST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Pipeline Safety Trust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0" w:history="1">
              <w:r w:rsidR="005E499C" w:rsidRPr="00A767AB">
                <w:rPr>
                  <w:rStyle w:val="Hyperlink"/>
                  <w:rFonts w:cstheme="minorHAnsi"/>
                  <w:bCs/>
                  <w:sz w:val="20"/>
                  <w:szCs w:val="20"/>
                </w:rPr>
                <w:t>rebecca@pstrust.org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Carl Weimer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PST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Pipeline Safety Trust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1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carl@pstrust.org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Terri Larson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1E1C5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API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Enbridge Energy Company, Inc.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2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terri.larson@enbridge.com</w:t>
              </w:r>
            </w:hyperlink>
            <w:r w:rsidR="005E499C" w:rsidRPr="00A767AB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  <w:tr w:rsidR="001E1C5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A767AB" w:rsidRDefault="001E1C5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Aaron Martinez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A767AB" w:rsidRDefault="001E1C5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AOPL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A767AB" w:rsidRDefault="001E1C5C" w:rsidP="001E1C5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767AB">
              <w:rPr>
                <w:rFonts w:cstheme="minorHAnsi"/>
                <w:bCs/>
                <w:sz w:val="20"/>
                <w:szCs w:val="20"/>
              </w:rPr>
              <w:t>NuStar</w:t>
            </w:r>
            <w:proofErr w:type="spellEnd"/>
            <w:r w:rsidR="002E467C" w:rsidRPr="00A767AB">
              <w:rPr>
                <w:rFonts w:cstheme="minorHAnsi"/>
                <w:bCs/>
                <w:sz w:val="20"/>
                <w:szCs w:val="20"/>
              </w:rPr>
              <w:t xml:space="preserve"> Energy</w:t>
            </w:r>
            <w:r w:rsidRPr="00A767AB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5C" w:rsidRPr="00DB4224" w:rsidRDefault="004A5F1F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A767AB">
              <w:rPr>
                <w:rStyle w:val="Hyperlink"/>
                <w:rFonts w:cstheme="minorHAnsi"/>
                <w:bCs/>
                <w:sz w:val="20"/>
                <w:szCs w:val="20"/>
              </w:rPr>
              <w:t>Aaron.Martinez@nustarenergy.com</w:t>
            </w:r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Greg Ford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INGAA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Williams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3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Greg.r.ford@williams.com</w:t>
              </w:r>
            </w:hyperlink>
            <w:r w:rsidR="005E499C" w:rsidRPr="00A767AB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Andrea Grover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INGAA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Spectra Energy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F36B7C" w:rsidRDefault="00613571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A6A6A6" w:themeColor="background1" w:themeShade="A6"/>
                <w:sz w:val="20"/>
                <w:szCs w:val="20"/>
              </w:rPr>
            </w:pPr>
            <w:hyperlink r:id="rId24" w:history="1">
              <w:r w:rsidR="005E499C" w:rsidRPr="00A767AB">
                <w:rPr>
                  <w:rStyle w:val="Hyperlink"/>
                  <w:rFonts w:cstheme="minorHAnsi"/>
                  <w:bCs/>
                  <w:sz w:val="20"/>
                  <w:szCs w:val="20"/>
                </w:rPr>
                <w:t>ADGrover@spectraenergy.com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Dwayne </w:t>
            </w: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Teschendorf</w:t>
            </w:r>
            <w:proofErr w:type="spellEnd"/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INGAA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Spectra Energy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25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DETeschendorf@spectraenergy.com</w:t>
              </w:r>
            </w:hyperlink>
            <w:r w:rsidR="005E499C" w:rsidRPr="00A767AB">
              <w:rPr>
                <w:rStyle w:val="Hyperlink"/>
                <w:color w:val="D9D9D9" w:themeColor="background1" w:themeShade="D9"/>
              </w:rPr>
              <w:t xml:space="preserve">  </w:t>
            </w:r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Susan Waller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INGAA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Spectra Energy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6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SDWaller@spectraenergy.com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Phil Bennett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AGA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67AB">
              <w:rPr>
                <w:rFonts w:cstheme="minorHAnsi"/>
                <w:bCs/>
                <w:sz w:val="20"/>
                <w:szCs w:val="20"/>
              </w:rPr>
              <w:t>American Gas Association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7" w:history="1">
              <w:r w:rsidR="005E499C" w:rsidRPr="00A767AB">
                <w:rPr>
                  <w:rStyle w:val="Hyperlink"/>
                  <w:rFonts w:cstheme="minorHAnsi"/>
                  <w:bCs/>
                  <w:sz w:val="20"/>
                  <w:szCs w:val="20"/>
                </w:rPr>
                <w:t>pbennett@aga.org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Chuck </w:t>
            </w: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Kanoy</w:t>
            </w:r>
            <w:proofErr w:type="spellEnd"/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AGA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Vectren</w:t>
            </w:r>
            <w:proofErr w:type="spellEnd"/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28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bckanoy@vectren.com</w:t>
              </w:r>
            </w:hyperlink>
            <w:r w:rsidR="005E499C" w:rsidRPr="00A767AB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Lydia </w:t>
            </w: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Meigs</w:t>
            </w:r>
            <w:proofErr w:type="spellEnd"/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AGA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American Gas Association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A767AB" w:rsidRDefault="00613571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  <w:hyperlink r:id="rId29" w:history="1">
              <w:r w:rsidR="005E499C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lmeigs@aga.org</w:t>
              </w:r>
            </w:hyperlink>
          </w:p>
        </w:tc>
      </w:tr>
      <w:tr w:rsidR="00A37D38" w:rsidRPr="00A37D38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767AB" w:rsidRDefault="00EA1C12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Matthew Wall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767AB" w:rsidRDefault="00EA1C12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VDEM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767AB" w:rsidRDefault="00EA1C12" w:rsidP="00193FB6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Virginia Department of </w:t>
            </w:r>
            <w:r w:rsidR="00193FB6"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Emergency</w:t>
            </w: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 Management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1C12" w:rsidRPr="00A767AB" w:rsidRDefault="00613571" w:rsidP="00EA1C12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hyperlink r:id="rId30" w:history="1">
              <w:r w:rsidR="00EA1C12" w:rsidRPr="00A767AB">
                <w:rPr>
                  <w:rStyle w:val="Hyperlink"/>
                  <w:rFonts w:cstheme="minorHAnsi"/>
                  <w:bCs/>
                  <w:color w:val="D9D9D9" w:themeColor="background1" w:themeShade="D9"/>
                  <w:sz w:val="20"/>
                  <w:szCs w:val="20"/>
                </w:rPr>
                <w:t>Matthew.Wall@vdem.virginia.gov</w:t>
              </w:r>
            </w:hyperlink>
          </w:p>
          <w:p w:rsidR="00EA1C12" w:rsidRPr="00A767AB" w:rsidRDefault="00EA1C12" w:rsidP="005E499C">
            <w:pPr>
              <w:spacing w:before="60" w:after="60" w:line="240" w:lineRule="auto"/>
              <w:jc w:val="center"/>
              <w:rPr>
                <w:rStyle w:val="Hyperlink"/>
                <w:color w:val="D9D9D9" w:themeColor="background1" w:themeShade="D9"/>
              </w:rPr>
            </w:pPr>
          </w:p>
        </w:tc>
      </w:tr>
      <w:tr w:rsidR="004B27AF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 xml:space="preserve">Claire </w:t>
            </w:r>
            <w:proofErr w:type="spellStart"/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Worshtil</w:t>
            </w:r>
            <w:proofErr w:type="spellEnd"/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NAHB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4B27AF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Fonts w:cstheme="minorHAnsi"/>
                <w:bCs/>
                <w:color w:val="D9D9D9" w:themeColor="background1" w:themeShade="D9"/>
                <w:sz w:val="20"/>
                <w:szCs w:val="20"/>
              </w:rPr>
              <w:t>National Association of Home Builders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7AF" w:rsidRPr="00A767AB" w:rsidRDefault="002D6CFD" w:rsidP="005E499C">
            <w:pPr>
              <w:spacing w:before="60" w:after="60" w:line="240" w:lineRule="auto"/>
              <w:jc w:val="center"/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</w:pPr>
            <w:r w:rsidRPr="00A767AB">
              <w:rPr>
                <w:rStyle w:val="Hyperlink"/>
                <w:rFonts w:cstheme="minorHAnsi"/>
                <w:bCs/>
                <w:color w:val="D9D9D9" w:themeColor="background1" w:themeShade="D9"/>
                <w:sz w:val="20"/>
                <w:szCs w:val="20"/>
              </w:rPr>
              <w:t>cworshtil@nahb.org</w:t>
            </w:r>
          </w:p>
        </w:tc>
      </w:tr>
      <w:tr w:rsidR="005E499C" w:rsidTr="005E499C">
        <w:trPr>
          <w:trHeight w:val="113"/>
        </w:trPr>
        <w:tc>
          <w:tcPr>
            <w:tcW w:w="1250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Herb Wilhite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82649">
              <w:rPr>
                <w:rFonts w:cstheme="minorHAnsi"/>
                <w:sz w:val="20"/>
                <w:szCs w:val="20"/>
              </w:rPr>
              <w:t>Cycla</w:t>
            </w:r>
          </w:p>
        </w:tc>
        <w:tc>
          <w:tcPr>
            <w:tcW w:w="158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5E499C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82649">
              <w:rPr>
                <w:rFonts w:cstheme="minorHAnsi"/>
                <w:bCs/>
                <w:sz w:val="20"/>
                <w:szCs w:val="20"/>
              </w:rPr>
              <w:t>Cycla Corporation</w:t>
            </w:r>
          </w:p>
        </w:tc>
        <w:tc>
          <w:tcPr>
            <w:tcW w:w="15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499C" w:rsidRPr="00582649" w:rsidRDefault="00613571" w:rsidP="005E499C">
            <w:pPr>
              <w:spacing w:before="60" w:after="6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hyperlink r:id="rId31" w:history="1">
              <w:r w:rsidR="005E499C" w:rsidRPr="00582649">
                <w:rPr>
                  <w:rStyle w:val="Hyperlink"/>
                  <w:rFonts w:cstheme="minorHAnsi"/>
                  <w:bCs/>
                  <w:sz w:val="20"/>
                  <w:szCs w:val="20"/>
                </w:rPr>
                <w:t>herbw@cycla.com</w:t>
              </w:r>
            </w:hyperlink>
          </w:p>
        </w:tc>
      </w:tr>
      <w:tr w:rsidR="005C3EDF" w:rsidRPr="005C3EDF" w:rsidTr="005E499C">
        <w:trPr>
          <w:trHeight w:val="282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582649">
              <w:rPr>
                <w:rFonts w:cstheme="minorHAnsi"/>
                <w:sz w:val="20"/>
                <w:szCs w:val="20"/>
              </w:rPr>
              <w:t>* Co-Leaders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582649" w:rsidRDefault="00EE5B36" w:rsidP="005E49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E5B36" w:rsidRPr="005C3EDF" w:rsidRDefault="00EE5B36" w:rsidP="00695DFD">
      <w:pPr>
        <w:spacing w:after="0"/>
      </w:pPr>
    </w:p>
    <w:sectPr w:rsidR="00EE5B36" w:rsidRPr="005C3EDF" w:rsidSect="00940996">
      <w:headerReference w:type="default" r:id="rId32"/>
      <w:footerReference w:type="default" r:id="rId3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71" w:rsidRDefault="00613571" w:rsidP="00760F23">
      <w:pPr>
        <w:spacing w:after="0" w:line="240" w:lineRule="auto"/>
      </w:pPr>
      <w:r>
        <w:separator/>
      </w:r>
    </w:p>
  </w:endnote>
  <w:endnote w:type="continuationSeparator" w:id="0">
    <w:p w:rsidR="00613571" w:rsidRDefault="00613571" w:rsidP="0076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04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880" w:rsidRDefault="00BE6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880" w:rsidRDefault="00BE6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71" w:rsidRDefault="00613571" w:rsidP="00760F23">
      <w:pPr>
        <w:spacing w:after="0" w:line="240" w:lineRule="auto"/>
      </w:pPr>
      <w:r>
        <w:separator/>
      </w:r>
    </w:p>
  </w:footnote>
  <w:footnote w:type="continuationSeparator" w:id="0">
    <w:p w:rsidR="00613571" w:rsidRDefault="00613571" w:rsidP="0076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0" w:rsidRDefault="00BE6880" w:rsidP="00EE5B36">
    <w:pPr>
      <w:pStyle w:val="Header"/>
      <w:spacing w:after="120"/>
      <w:jc w:val="center"/>
      <w:rPr>
        <w:rStyle w:val="Heading1Ch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E2F371" wp14:editId="60A20A1E">
          <wp:simplePos x="0" y="0"/>
          <wp:positionH relativeFrom="column">
            <wp:posOffset>-28575</wp:posOffset>
          </wp:positionH>
          <wp:positionV relativeFrom="paragraph">
            <wp:posOffset>-295275</wp:posOffset>
          </wp:positionV>
          <wp:extent cx="828675" cy="733425"/>
          <wp:effectExtent l="19050" t="0" r="9525" b="0"/>
          <wp:wrapThrough wrapText="bothSides">
            <wp:wrapPolygon edited="0">
              <wp:start x="-497" y="0"/>
              <wp:lineTo x="-497" y="21319"/>
              <wp:lineTo x="21848" y="21319"/>
              <wp:lineTo x="21848" y="0"/>
              <wp:lineTo x="-497" y="0"/>
            </wp:wrapPolygon>
          </wp:wrapThrough>
          <wp:docPr id="1" name="Picture 1" descr="PI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P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901">
      <w:rPr>
        <w:rStyle w:val="Heading1Char"/>
      </w:rPr>
      <w:t xml:space="preserve">PIPA </w:t>
    </w:r>
    <w:r w:rsidR="00D3762E">
      <w:rPr>
        <w:rStyle w:val="Heading1Char"/>
      </w:rPr>
      <w:t>August 8</w:t>
    </w:r>
    <w:r>
      <w:rPr>
        <w:rStyle w:val="Heading1Char"/>
      </w:rPr>
      <w:t>, 2012 Team Meeting Notes</w:t>
    </w:r>
  </w:p>
  <w:p w:rsidR="00BE6880" w:rsidRPr="006C6BF6" w:rsidRDefault="00BE6880" w:rsidP="006C6BF6">
    <w:pPr>
      <w:pStyle w:val="Header"/>
      <w:spacing w:after="120"/>
      <w:jc w:val="center"/>
      <w:rPr>
        <w:rStyle w:val="Heading1Cha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C6"/>
    <w:multiLevelType w:val="hybridMultilevel"/>
    <w:tmpl w:val="D2C8D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551C9"/>
    <w:multiLevelType w:val="hybridMultilevel"/>
    <w:tmpl w:val="C8AC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C22"/>
    <w:multiLevelType w:val="hybridMultilevel"/>
    <w:tmpl w:val="42B0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2B24"/>
    <w:multiLevelType w:val="hybridMultilevel"/>
    <w:tmpl w:val="84DC52C2"/>
    <w:lvl w:ilvl="0" w:tplc="3E7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BBE227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4D8B6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F347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90021F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1BE568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36B890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79A882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B44CF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4">
    <w:nsid w:val="0C6665AC"/>
    <w:multiLevelType w:val="hybridMultilevel"/>
    <w:tmpl w:val="831AE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57DB9"/>
    <w:multiLevelType w:val="hybridMultilevel"/>
    <w:tmpl w:val="C1846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85185"/>
    <w:multiLevelType w:val="hybridMultilevel"/>
    <w:tmpl w:val="273A5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C82440"/>
    <w:multiLevelType w:val="hybridMultilevel"/>
    <w:tmpl w:val="C42C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7AF4"/>
    <w:multiLevelType w:val="hybridMultilevel"/>
    <w:tmpl w:val="C9C05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1745E5"/>
    <w:multiLevelType w:val="hybridMultilevel"/>
    <w:tmpl w:val="513A8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42287"/>
    <w:multiLevelType w:val="hybridMultilevel"/>
    <w:tmpl w:val="919C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4A38"/>
    <w:multiLevelType w:val="hybridMultilevel"/>
    <w:tmpl w:val="71EE4810"/>
    <w:lvl w:ilvl="0" w:tplc="02DAA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596"/>
    <w:multiLevelType w:val="hybridMultilevel"/>
    <w:tmpl w:val="F508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72BE8"/>
    <w:multiLevelType w:val="hybridMultilevel"/>
    <w:tmpl w:val="429CD9C4"/>
    <w:lvl w:ilvl="0" w:tplc="CAF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2E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C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2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7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8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730F48"/>
    <w:multiLevelType w:val="hybridMultilevel"/>
    <w:tmpl w:val="DF52F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838AA"/>
    <w:multiLevelType w:val="hybridMultilevel"/>
    <w:tmpl w:val="325E9C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904DBA"/>
    <w:multiLevelType w:val="hybridMultilevel"/>
    <w:tmpl w:val="2A6CD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C47C3"/>
    <w:multiLevelType w:val="multilevel"/>
    <w:tmpl w:val="37F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C5EBA"/>
    <w:multiLevelType w:val="hybridMultilevel"/>
    <w:tmpl w:val="BB900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30544"/>
    <w:multiLevelType w:val="hybridMultilevel"/>
    <w:tmpl w:val="812AC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E39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AB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B64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A057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8382A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C448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F07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14BF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411D26A6"/>
    <w:multiLevelType w:val="hybridMultilevel"/>
    <w:tmpl w:val="6316A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EA5EE6"/>
    <w:multiLevelType w:val="multilevel"/>
    <w:tmpl w:val="D52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31F28"/>
    <w:multiLevelType w:val="hybridMultilevel"/>
    <w:tmpl w:val="171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2A75B4"/>
    <w:multiLevelType w:val="multilevel"/>
    <w:tmpl w:val="8D3C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CE139A"/>
    <w:multiLevelType w:val="hybridMultilevel"/>
    <w:tmpl w:val="817E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C6810"/>
    <w:multiLevelType w:val="hybridMultilevel"/>
    <w:tmpl w:val="EF869ECA"/>
    <w:lvl w:ilvl="0" w:tplc="1430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3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A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64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0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8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44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0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4B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713C5C"/>
    <w:multiLevelType w:val="hybridMultilevel"/>
    <w:tmpl w:val="BE0A29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98508C"/>
    <w:multiLevelType w:val="hybridMultilevel"/>
    <w:tmpl w:val="C89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A1CBD"/>
    <w:multiLevelType w:val="hybridMultilevel"/>
    <w:tmpl w:val="90B0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F7757"/>
    <w:multiLevelType w:val="hybridMultilevel"/>
    <w:tmpl w:val="34C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A10DC"/>
    <w:multiLevelType w:val="hybridMultilevel"/>
    <w:tmpl w:val="D360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C2575"/>
    <w:multiLevelType w:val="hybridMultilevel"/>
    <w:tmpl w:val="2FC60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73743E"/>
    <w:multiLevelType w:val="hybridMultilevel"/>
    <w:tmpl w:val="66007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52DA9"/>
    <w:multiLevelType w:val="hybridMultilevel"/>
    <w:tmpl w:val="C6D690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0C5102"/>
    <w:multiLevelType w:val="hybridMultilevel"/>
    <w:tmpl w:val="EB92D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947A5"/>
    <w:multiLevelType w:val="hybridMultilevel"/>
    <w:tmpl w:val="D32C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A0776"/>
    <w:multiLevelType w:val="hybridMultilevel"/>
    <w:tmpl w:val="DBFA7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B5766A"/>
    <w:multiLevelType w:val="hybridMultilevel"/>
    <w:tmpl w:val="4072E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03A29"/>
    <w:multiLevelType w:val="hybridMultilevel"/>
    <w:tmpl w:val="F0C6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51D7"/>
    <w:multiLevelType w:val="hybridMultilevel"/>
    <w:tmpl w:val="B8146640"/>
    <w:lvl w:ilvl="0" w:tplc="C9E63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25436E"/>
    <w:multiLevelType w:val="hybridMultilevel"/>
    <w:tmpl w:val="486E2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536D8F"/>
    <w:multiLevelType w:val="hybridMultilevel"/>
    <w:tmpl w:val="8F949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0536C2"/>
    <w:multiLevelType w:val="hybridMultilevel"/>
    <w:tmpl w:val="D17C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15"/>
  </w:num>
  <w:num w:numId="4">
    <w:abstractNumId w:val="26"/>
  </w:num>
  <w:num w:numId="5">
    <w:abstractNumId w:val="1"/>
  </w:num>
  <w:num w:numId="6">
    <w:abstractNumId w:val="13"/>
  </w:num>
  <w:num w:numId="7">
    <w:abstractNumId w:val="3"/>
  </w:num>
  <w:num w:numId="8">
    <w:abstractNumId w:val="25"/>
  </w:num>
  <w:num w:numId="9">
    <w:abstractNumId w:val="5"/>
  </w:num>
  <w:num w:numId="10">
    <w:abstractNumId w:val="19"/>
  </w:num>
  <w:num w:numId="11">
    <w:abstractNumId w:val="20"/>
  </w:num>
  <w:num w:numId="12">
    <w:abstractNumId w:val="23"/>
  </w:num>
  <w:num w:numId="13">
    <w:abstractNumId w:val="21"/>
  </w:num>
  <w:num w:numId="14">
    <w:abstractNumId w:val="41"/>
  </w:num>
  <w:num w:numId="15">
    <w:abstractNumId w:val="17"/>
  </w:num>
  <w:num w:numId="16">
    <w:abstractNumId w:val="32"/>
  </w:num>
  <w:num w:numId="17">
    <w:abstractNumId w:val="16"/>
  </w:num>
  <w:num w:numId="18">
    <w:abstractNumId w:val="37"/>
  </w:num>
  <w:num w:numId="19">
    <w:abstractNumId w:val="36"/>
  </w:num>
  <w:num w:numId="20">
    <w:abstractNumId w:val="7"/>
  </w:num>
  <w:num w:numId="21">
    <w:abstractNumId w:val="6"/>
  </w:num>
  <w:num w:numId="22">
    <w:abstractNumId w:val="22"/>
  </w:num>
  <w:num w:numId="23">
    <w:abstractNumId w:val="18"/>
  </w:num>
  <w:num w:numId="24">
    <w:abstractNumId w:val="24"/>
  </w:num>
  <w:num w:numId="25">
    <w:abstractNumId w:val="4"/>
  </w:num>
  <w:num w:numId="26">
    <w:abstractNumId w:val="30"/>
  </w:num>
  <w:num w:numId="27">
    <w:abstractNumId w:val="0"/>
  </w:num>
  <w:num w:numId="28">
    <w:abstractNumId w:val="38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5"/>
  </w:num>
  <w:num w:numId="37">
    <w:abstractNumId w:val="29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4"/>
  </w:num>
  <w:num w:numId="41">
    <w:abstractNumId w:val="40"/>
  </w:num>
  <w:num w:numId="42">
    <w:abstractNumId w:val="3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23"/>
    <w:rsid w:val="0000387E"/>
    <w:rsid w:val="00027377"/>
    <w:rsid w:val="00030D9D"/>
    <w:rsid w:val="000344F8"/>
    <w:rsid w:val="00036F44"/>
    <w:rsid w:val="000427B1"/>
    <w:rsid w:val="00055D6B"/>
    <w:rsid w:val="0009599F"/>
    <w:rsid w:val="00095C1C"/>
    <w:rsid w:val="000C2990"/>
    <w:rsid w:val="000F7E53"/>
    <w:rsid w:val="0010217C"/>
    <w:rsid w:val="001104E9"/>
    <w:rsid w:val="0013727E"/>
    <w:rsid w:val="001450A3"/>
    <w:rsid w:val="00170513"/>
    <w:rsid w:val="001737A4"/>
    <w:rsid w:val="00193FB6"/>
    <w:rsid w:val="001A1AE5"/>
    <w:rsid w:val="001A297D"/>
    <w:rsid w:val="001C221B"/>
    <w:rsid w:val="001E1020"/>
    <w:rsid w:val="001E17D1"/>
    <w:rsid w:val="001E1C5C"/>
    <w:rsid w:val="001E686D"/>
    <w:rsid w:val="00241FFB"/>
    <w:rsid w:val="00253496"/>
    <w:rsid w:val="00254E06"/>
    <w:rsid w:val="00271FB6"/>
    <w:rsid w:val="002768D5"/>
    <w:rsid w:val="00281DCF"/>
    <w:rsid w:val="0028277F"/>
    <w:rsid w:val="00283937"/>
    <w:rsid w:val="00285E67"/>
    <w:rsid w:val="002C7BC6"/>
    <w:rsid w:val="002D5160"/>
    <w:rsid w:val="002D6CFD"/>
    <w:rsid w:val="002E467C"/>
    <w:rsid w:val="002F0606"/>
    <w:rsid w:val="00305FCE"/>
    <w:rsid w:val="0031574F"/>
    <w:rsid w:val="003227C8"/>
    <w:rsid w:val="00344C84"/>
    <w:rsid w:val="00360524"/>
    <w:rsid w:val="003A05BC"/>
    <w:rsid w:val="003E3B89"/>
    <w:rsid w:val="003E60B3"/>
    <w:rsid w:val="003F241E"/>
    <w:rsid w:val="00401A64"/>
    <w:rsid w:val="00404476"/>
    <w:rsid w:val="00427363"/>
    <w:rsid w:val="004310B1"/>
    <w:rsid w:val="004335E9"/>
    <w:rsid w:val="00447289"/>
    <w:rsid w:val="004A5F1F"/>
    <w:rsid w:val="004B27AF"/>
    <w:rsid w:val="004C2E10"/>
    <w:rsid w:val="004F0432"/>
    <w:rsid w:val="00501463"/>
    <w:rsid w:val="00510D47"/>
    <w:rsid w:val="0051141D"/>
    <w:rsid w:val="0053534B"/>
    <w:rsid w:val="00561E3D"/>
    <w:rsid w:val="0057603B"/>
    <w:rsid w:val="00582649"/>
    <w:rsid w:val="005835EE"/>
    <w:rsid w:val="005854DE"/>
    <w:rsid w:val="00591FB1"/>
    <w:rsid w:val="005C3EDF"/>
    <w:rsid w:val="005C5F3A"/>
    <w:rsid w:val="005D3BE5"/>
    <w:rsid w:val="005E499C"/>
    <w:rsid w:val="00613571"/>
    <w:rsid w:val="00646553"/>
    <w:rsid w:val="00665B65"/>
    <w:rsid w:val="00674A24"/>
    <w:rsid w:val="00693C0A"/>
    <w:rsid w:val="00695707"/>
    <w:rsid w:val="00695DFD"/>
    <w:rsid w:val="006964B5"/>
    <w:rsid w:val="006B62E6"/>
    <w:rsid w:val="006C6BF6"/>
    <w:rsid w:val="006E2E4F"/>
    <w:rsid w:val="006E6CE0"/>
    <w:rsid w:val="00715CFB"/>
    <w:rsid w:val="007170AF"/>
    <w:rsid w:val="00760F23"/>
    <w:rsid w:val="00761CBE"/>
    <w:rsid w:val="00763AB5"/>
    <w:rsid w:val="00765901"/>
    <w:rsid w:val="00780F01"/>
    <w:rsid w:val="0079475E"/>
    <w:rsid w:val="007979E3"/>
    <w:rsid w:val="007A4605"/>
    <w:rsid w:val="007B60F9"/>
    <w:rsid w:val="007D6A6E"/>
    <w:rsid w:val="007F055D"/>
    <w:rsid w:val="007F31B0"/>
    <w:rsid w:val="00804EB6"/>
    <w:rsid w:val="00837987"/>
    <w:rsid w:val="00840C3C"/>
    <w:rsid w:val="008605D3"/>
    <w:rsid w:val="00877A2D"/>
    <w:rsid w:val="00890F6E"/>
    <w:rsid w:val="008B0098"/>
    <w:rsid w:val="008C66FB"/>
    <w:rsid w:val="00904B03"/>
    <w:rsid w:val="00924CD5"/>
    <w:rsid w:val="00940996"/>
    <w:rsid w:val="00944CF6"/>
    <w:rsid w:val="00963D76"/>
    <w:rsid w:val="00967F5E"/>
    <w:rsid w:val="00977B71"/>
    <w:rsid w:val="00980579"/>
    <w:rsid w:val="00987B93"/>
    <w:rsid w:val="009A5E8D"/>
    <w:rsid w:val="009B3D12"/>
    <w:rsid w:val="009B3E3F"/>
    <w:rsid w:val="009C6304"/>
    <w:rsid w:val="009D1B03"/>
    <w:rsid w:val="009D599E"/>
    <w:rsid w:val="009F3D53"/>
    <w:rsid w:val="009F6347"/>
    <w:rsid w:val="00A03E8A"/>
    <w:rsid w:val="00A105E0"/>
    <w:rsid w:val="00A116EB"/>
    <w:rsid w:val="00A24419"/>
    <w:rsid w:val="00A30CE6"/>
    <w:rsid w:val="00A37D38"/>
    <w:rsid w:val="00A72AED"/>
    <w:rsid w:val="00A767AB"/>
    <w:rsid w:val="00AA41E4"/>
    <w:rsid w:val="00AB7919"/>
    <w:rsid w:val="00AE40B9"/>
    <w:rsid w:val="00B20611"/>
    <w:rsid w:val="00B20819"/>
    <w:rsid w:val="00B2437D"/>
    <w:rsid w:val="00B26168"/>
    <w:rsid w:val="00B436EF"/>
    <w:rsid w:val="00B74652"/>
    <w:rsid w:val="00B77DB6"/>
    <w:rsid w:val="00B87104"/>
    <w:rsid w:val="00B940FE"/>
    <w:rsid w:val="00B94491"/>
    <w:rsid w:val="00BB59BA"/>
    <w:rsid w:val="00BB6341"/>
    <w:rsid w:val="00BC4625"/>
    <w:rsid w:val="00BC71F7"/>
    <w:rsid w:val="00BE139C"/>
    <w:rsid w:val="00BE6880"/>
    <w:rsid w:val="00BF00BB"/>
    <w:rsid w:val="00BF7F3D"/>
    <w:rsid w:val="00C17AC6"/>
    <w:rsid w:val="00C413ED"/>
    <w:rsid w:val="00C521CA"/>
    <w:rsid w:val="00C53E95"/>
    <w:rsid w:val="00CA30EE"/>
    <w:rsid w:val="00CB4FDF"/>
    <w:rsid w:val="00CD4063"/>
    <w:rsid w:val="00CF596E"/>
    <w:rsid w:val="00CF59B3"/>
    <w:rsid w:val="00CF5A1C"/>
    <w:rsid w:val="00D05CA0"/>
    <w:rsid w:val="00D1431B"/>
    <w:rsid w:val="00D21158"/>
    <w:rsid w:val="00D2417C"/>
    <w:rsid w:val="00D3762E"/>
    <w:rsid w:val="00D43FFF"/>
    <w:rsid w:val="00D504D2"/>
    <w:rsid w:val="00D67F1E"/>
    <w:rsid w:val="00D701F0"/>
    <w:rsid w:val="00DB4224"/>
    <w:rsid w:val="00DB7CB8"/>
    <w:rsid w:val="00DC571B"/>
    <w:rsid w:val="00DD0617"/>
    <w:rsid w:val="00E0595A"/>
    <w:rsid w:val="00E171AC"/>
    <w:rsid w:val="00E509AE"/>
    <w:rsid w:val="00E84811"/>
    <w:rsid w:val="00EA1C12"/>
    <w:rsid w:val="00EA772D"/>
    <w:rsid w:val="00EB0E90"/>
    <w:rsid w:val="00EC661F"/>
    <w:rsid w:val="00EC6EEE"/>
    <w:rsid w:val="00EE5B36"/>
    <w:rsid w:val="00EF423A"/>
    <w:rsid w:val="00F01053"/>
    <w:rsid w:val="00F20145"/>
    <w:rsid w:val="00F22546"/>
    <w:rsid w:val="00F233BD"/>
    <w:rsid w:val="00F36B7C"/>
    <w:rsid w:val="00F414EC"/>
    <w:rsid w:val="00F547DB"/>
    <w:rsid w:val="00F8229C"/>
    <w:rsid w:val="00FA578D"/>
    <w:rsid w:val="00FB3DC9"/>
    <w:rsid w:val="00FC3CCA"/>
    <w:rsid w:val="00FE740A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221B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3"/>
  </w:style>
  <w:style w:type="paragraph" w:styleId="Footer">
    <w:name w:val="footer"/>
    <w:basedOn w:val="Normal"/>
    <w:link w:val="Foot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3"/>
  </w:style>
  <w:style w:type="paragraph" w:styleId="ListParagraph">
    <w:name w:val="List Paragraph"/>
    <w:basedOn w:val="Normal"/>
    <w:uiPriority w:val="34"/>
    <w:qFormat/>
    <w:rsid w:val="00F22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C221B"/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C22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241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F2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5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1F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F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F6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221B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3"/>
  </w:style>
  <w:style w:type="paragraph" w:styleId="Footer">
    <w:name w:val="footer"/>
    <w:basedOn w:val="Normal"/>
    <w:link w:val="Foot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3"/>
  </w:style>
  <w:style w:type="paragraph" w:styleId="ListParagraph">
    <w:name w:val="List Paragraph"/>
    <w:basedOn w:val="Normal"/>
    <w:uiPriority w:val="34"/>
    <w:qFormat/>
    <w:rsid w:val="00F22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C221B"/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C22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241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F2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5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1F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F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F6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6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07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9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8340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174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334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90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516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16402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16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8325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w.kohout@ferc.gov" TargetMode="External"/><Relationship Id="rId18" Type="http://schemas.openxmlformats.org/officeDocument/2006/relationships/hyperlink" Target="mailto:pulidindi@nlc.org" TargetMode="External"/><Relationship Id="rId26" Type="http://schemas.openxmlformats.org/officeDocument/2006/relationships/hyperlink" Target="mailto:SDWaller@spectraenergy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arl@pstrust.or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ulie.Halliday@dot.gov" TargetMode="External"/><Relationship Id="rId17" Type="http://schemas.openxmlformats.org/officeDocument/2006/relationships/hyperlink" Target="mailto:chuck.lesniak@austintexas.gov" TargetMode="External"/><Relationship Id="rId25" Type="http://schemas.openxmlformats.org/officeDocument/2006/relationships/hyperlink" Target="mailto:DETeschendorf@specgtraenergy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philipps@naco.org" TargetMode="External"/><Relationship Id="rId20" Type="http://schemas.openxmlformats.org/officeDocument/2006/relationships/hyperlink" Target="mailto:rebecca@pstrust.org" TargetMode="External"/><Relationship Id="rId29" Type="http://schemas.openxmlformats.org/officeDocument/2006/relationships/hyperlink" Target="mailto:Lmeigs@ag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.fischer@dot.gov" TargetMode="External"/><Relationship Id="rId24" Type="http://schemas.openxmlformats.org/officeDocument/2006/relationships/hyperlink" Target="mailto:ADGrover@spectraenergy.co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jdavenport@naco.org" TargetMode="External"/><Relationship Id="rId23" Type="http://schemas.openxmlformats.org/officeDocument/2006/relationships/hyperlink" Target="mailto:Greg.r.ford@williams.com" TargetMode="External"/><Relationship Id="rId28" Type="http://schemas.openxmlformats.org/officeDocument/2006/relationships/hyperlink" Target="mailto:bckanoy@vectren.com" TargetMode="External"/><Relationship Id="rId10" Type="http://schemas.openxmlformats.org/officeDocument/2006/relationships/hyperlink" Target="mailto:cynthia.munyon@iub.iowa.gov" TargetMode="External"/><Relationship Id="rId19" Type="http://schemas.openxmlformats.org/officeDocument/2006/relationships/hyperlink" Target="mailto:erikaa@commongroundalliance.com" TargetMode="External"/><Relationship Id="rId31" Type="http://schemas.openxmlformats.org/officeDocument/2006/relationships/hyperlink" Target="mailto:herbw@cycl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oug.sipes@ferc.gov" TargetMode="External"/><Relationship Id="rId22" Type="http://schemas.openxmlformats.org/officeDocument/2006/relationships/hyperlink" Target="mailto:terri.larson@enbridge.com" TargetMode="External"/><Relationship Id="rId27" Type="http://schemas.openxmlformats.org/officeDocument/2006/relationships/hyperlink" Target="mailto:pbennett@aga.org" TargetMode="External"/><Relationship Id="rId30" Type="http://schemas.openxmlformats.org/officeDocument/2006/relationships/hyperlink" Target="mailto:Matthew.Wall@vdem.virginia.gov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80D4-1E7D-4832-8120-2DCEE43B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Herb Wilhite</cp:lastModifiedBy>
  <cp:revision>4</cp:revision>
  <cp:lastPrinted>2012-01-04T15:48:00Z</cp:lastPrinted>
  <dcterms:created xsi:type="dcterms:W3CDTF">2012-08-08T14:44:00Z</dcterms:created>
  <dcterms:modified xsi:type="dcterms:W3CDTF">2012-08-08T15:14:00Z</dcterms:modified>
</cp:coreProperties>
</file>